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0944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June 01, 2021                                                                                                                      No. 435/2021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3332C3" w:rsidP="007A073B">
      <w:pPr>
        <w:widowControl w:val="0"/>
        <w:bidi w:val="0"/>
        <w:jc w:val="both"/>
      </w:pPr>
      <w:r w:rsidRPr="0012192F">
        <w:rPr>
          <w:b/>
          <w:rtl w:val="0"/>
          <w:lang w:val="en"/>
        </w:rPr>
        <w:t>Members of the Board of Directors who took part in absentee voting:</w:t>
      </w:r>
      <w:r w:rsidRPr="003332C3" w:rsidR="008B57D2">
        <w:rPr>
          <w:rtl w:val="0"/>
          <w:lang w:val="en"/>
        </w:rPr>
        <w:t xml:space="preserve"> P.V. Grebtsov, D.L. Guryanov, V.Yu. Zarkhin, V.A. Kapitonov, A.S. Kolyada, M.V. Korotkova, K.A. Mikhailik, A.Yu.Perets, A.O. Romankov, L.V. Selivanova and B.B. Ebzeev.</w:t>
      </w:r>
    </w:p>
    <w:p w:rsidR="005D546F" w:rsidRPr="003332C3" w:rsidP="00E63B64">
      <w:pPr>
        <w:widowControl w:val="0"/>
        <w:bidi w:val="0"/>
        <w:jc w:val="both"/>
      </w:pPr>
      <w:r w:rsidRPr="003332C3">
        <w:rPr>
          <w:b/>
          <w:rtl w:val="0"/>
          <w:lang w:val="en"/>
        </w:rPr>
        <w:t xml:space="preserve">The polling forms were not provided and did not take part in the voting: </w:t>
      </w:r>
      <w:r w:rsidRPr="003332C3">
        <w:rPr>
          <w:rtl w:val="0"/>
          <w:lang w:val="en"/>
        </w:rPr>
        <w:t>absent.</w:t>
      </w:r>
    </w:p>
    <w:p w:rsidR="005370FF" w:rsidRPr="003332C3" w:rsidP="005370FF">
      <w:pPr>
        <w:widowControl w:val="0"/>
        <w:bidi w:val="0"/>
        <w:jc w:val="both"/>
        <w:rPr>
          <w:b/>
        </w:rPr>
      </w:pPr>
      <w:r w:rsidRPr="003332C3">
        <w:rPr>
          <w:b/>
          <w:rtl w:val="0"/>
          <w:lang w:val="en"/>
        </w:rPr>
        <w:t>A quorum is present.</w:t>
      </w:r>
    </w:p>
    <w:p w:rsidR="00466F64" w:rsidRPr="00AA4734" w:rsidP="005370FF">
      <w:pPr>
        <w:widowControl w:val="0"/>
        <w:bidi w:val="0"/>
        <w:jc w:val="both"/>
      </w:pPr>
      <w:r w:rsidRPr="003332C3">
        <w:rPr>
          <w:b/>
          <w:rtl w:val="0"/>
          <w:lang w:val="en"/>
        </w:rPr>
        <w:t xml:space="preserve">Date of the Minutes: </w:t>
      </w:r>
      <w:r w:rsidRPr="00C43CCB" w:rsidR="0063554F">
        <w:rPr>
          <w:rtl w:val="0"/>
          <w:lang w:val="en"/>
        </w:rPr>
        <w:t>June 02,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0E0393" w:rsidP="000E0393">
      <w:pPr>
        <w:bidi w:val="0"/>
        <w:ind w:firstLine="567"/>
        <w:jc w:val="both"/>
        <w:rPr>
          <w:i/>
        </w:rPr>
      </w:pPr>
      <w:r>
        <w:rPr>
          <w:i/>
          <w:rtl w:val="0"/>
          <w:lang w:val="en"/>
        </w:rPr>
        <w:t>1. On approval of the Report on the results of the investment program of Rosseti South PJSC for the 9 months of 2020.</w:t>
      </w:r>
    </w:p>
    <w:p w:rsidR="0063554F" w:rsidRPr="0063554F" w:rsidP="000E0393">
      <w:pPr>
        <w:bidi w:val="0"/>
        <w:ind w:firstLine="567"/>
        <w:jc w:val="both"/>
        <w:rPr>
          <w:i/>
        </w:rPr>
      </w:pPr>
      <w:r>
        <w:rPr>
          <w:i/>
          <w:rtl w:val="0"/>
          <w:lang w:val="en"/>
        </w:rPr>
        <w:t>2. On consideration of the Busines Plan Perfomance Report of Rosseti South PJSC for the 9 moths of 2020.</w:t>
      </w:r>
    </w:p>
    <w:p w:rsidR="0063554F" w:rsidRPr="0063554F" w:rsidP="000E0393">
      <w:pPr>
        <w:bidi w:val="0"/>
        <w:ind w:firstLine="567"/>
        <w:jc w:val="both"/>
        <w:rPr>
          <w:i/>
        </w:rPr>
      </w:pPr>
      <w:r w:rsidRPr="0063554F">
        <w:rPr>
          <w:i/>
          <w:rtl w:val="0"/>
          <w:lang w:val="en"/>
        </w:rPr>
        <w:t>3. On consideration of the RAS- and IFRS-based consolidated Business Plans Performance Report of the Rosseti South Group of Companies for the 9 months of 2020.</w:t>
      </w:r>
    </w:p>
    <w:p w:rsidR="00A66B75" w:rsidRPr="00431E13" w:rsidP="00A66B75">
      <w:pPr>
        <w:pStyle w:val="BodyTextIndent2"/>
        <w:tabs>
          <w:tab w:val="left" w:pos="1134"/>
        </w:tabs>
        <w:spacing w:after="0" w:line="240" w:lineRule="auto"/>
        <w:jc w:val="both"/>
        <w:rPr>
          <w:i/>
        </w:rPr>
      </w:pPr>
    </w:p>
    <w:p w:rsidR="00AC275A" w:rsidRPr="00CC3DEA" w:rsidP="00F5533C">
      <w:pPr>
        <w:widowControl w:val="0"/>
        <w:tabs>
          <w:tab w:val="left" w:pos="993"/>
          <w:tab w:val="left" w:pos="1134"/>
        </w:tabs>
        <w:autoSpaceDE w:val="0"/>
        <w:autoSpaceDN w:val="0"/>
        <w:adjustRightInd w:val="0"/>
        <w:ind w:firstLine="567"/>
        <w:jc w:val="center"/>
        <w:rPr>
          <w:i/>
        </w:rPr>
      </w:pPr>
    </w:p>
    <w:p w:rsidR="000E0393" w:rsidRPr="00A370AE" w:rsidP="000E0393">
      <w:pPr>
        <w:bidi w:val="0"/>
        <w:jc w:val="both"/>
        <w:rPr>
          <w:b/>
        </w:rPr>
      </w:pPr>
      <w:r w:rsidRPr="00BE449A">
        <w:rPr>
          <w:b/>
          <w:caps/>
          <w:rtl w:val="0"/>
          <w:lang w:val="en"/>
        </w:rPr>
        <w:t xml:space="preserve">Item No. 1: </w:t>
      </w:r>
      <w:r w:rsidRPr="004635A3" w:rsidR="00ED1A88">
        <w:rPr>
          <w:rFonts w:eastAsia="Calibri"/>
          <w:b/>
          <w:rtl w:val="0"/>
          <w:lang w:val="en"/>
        </w:rPr>
        <w:t>On approval of the Report on the results of the investment program of Rosseti South PJSC for the 9 months of 2020.</w:t>
      </w:r>
    </w:p>
    <w:p w:rsidR="000E0393" w:rsidRPr="00BE449A" w:rsidP="000E0393">
      <w:pPr>
        <w:bidi w:val="0"/>
        <w:jc w:val="both"/>
        <w:rPr>
          <w:b/>
        </w:rPr>
      </w:pPr>
      <w:r w:rsidRPr="00BE449A">
        <w:rPr>
          <w:b/>
          <w:rtl w:val="0"/>
          <w:lang w:val="en"/>
        </w:rPr>
        <w:t>RESOLUTION:</w:t>
      </w:r>
    </w:p>
    <w:p w:rsidR="00ED1A88" w:rsidRPr="004635A3" w:rsidP="00ED1A88">
      <w:pPr>
        <w:widowControl w:val="0"/>
        <w:tabs>
          <w:tab w:val="left" w:pos="709"/>
          <w:tab w:val="left" w:pos="851"/>
          <w:tab w:val="left" w:pos="993"/>
          <w:tab w:val="left" w:pos="1134"/>
        </w:tabs>
        <w:bidi w:val="0"/>
        <w:ind w:firstLine="567"/>
        <w:jc w:val="both"/>
        <w:rPr>
          <w:bCs/>
        </w:rPr>
      </w:pPr>
      <w:r w:rsidRPr="004635A3">
        <w:rPr>
          <w:bCs/>
          <w:rtl w:val="0"/>
          <w:lang w:val="en"/>
        </w:rPr>
        <w:t>1. Take in consideration the report on the results of Rosseti South PJSC investment program implementation for the 9 months of 2020 in accordance with Annex 1 hereto.</w:t>
      </w:r>
    </w:p>
    <w:p w:rsidR="000E0393" w:rsidRPr="00837DE3" w:rsidP="00ED1A88">
      <w:pPr>
        <w:widowControl w:val="0"/>
        <w:tabs>
          <w:tab w:val="left" w:pos="-426"/>
          <w:tab w:val="left" w:pos="284"/>
          <w:tab w:val="left" w:pos="993"/>
        </w:tabs>
        <w:autoSpaceDE w:val="0"/>
        <w:autoSpaceDN w:val="0"/>
        <w:bidi w:val="0"/>
        <w:ind w:firstLine="567"/>
        <w:contextualSpacing/>
        <w:jc w:val="both"/>
      </w:pPr>
      <w:r w:rsidRPr="004635A3">
        <w:rPr>
          <w:bCs/>
          <w:rtl w:val="0"/>
          <w:lang w:val="en"/>
        </w:rPr>
        <w:t>2. Instruct the Sole Executive Body of the Company to ensure compliance with the Rules for filling out the forms for disclosing information by the electricity transmitter on reports on implementation of the investment program and on the materials supporting them (Annex 21 to Order of the RF Ministry of Energy dated April 25, 2018 No. 320).</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A507C">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EA750F" w:rsidP="006D2CDB">
      <w:pPr>
        <w:pStyle w:val="BodyText"/>
        <w:widowControl w:val="0"/>
        <w:tabs>
          <w:tab w:val="num" w:pos="-1440"/>
          <w:tab w:val="left" w:pos="1080"/>
        </w:tabs>
        <w:ind w:left="-105"/>
        <w:jc w:val="both"/>
        <w:rPr>
          <w:b/>
          <w:sz w:val="24"/>
          <w:szCs w:val="24"/>
        </w:rPr>
      </w:pPr>
    </w:p>
    <w:p w:rsidR="002C4E58" w:rsidP="00FE047E">
      <w:pPr>
        <w:tabs>
          <w:tab w:val="left" w:pos="540"/>
          <w:tab w:val="left" w:pos="1134"/>
        </w:tabs>
        <w:jc w:val="both"/>
        <w:rPr>
          <w:b/>
          <w:color w:val="000000" w:themeColor="text1"/>
        </w:rPr>
      </w:pPr>
    </w:p>
    <w:p w:rsidR="00A4656B" w:rsidRPr="00A370AE" w:rsidP="00A4656B">
      <w:pPr>
        <w:bidi w:val="0"/>
        <w:jc w:val="both"/>
        <w:rPr>
          <w:b/>
        </w:rPr>
      </w:pPr>
      <w:r w:rsidRPr="00BE449A">
        <w:rPr>
          <w:b/>
          <w:caps/>
          <w:rtl w:val="0"/>
          <w:lang w:val="en"/>
        </w:rPr>
        <w:t>Item No.2</w:t>
      </w:r>
      <w:r w:rsidRPr="004635A3" w:rsidR="00ED1A88">
        <w:rPr>
          <w:rFonts w:eastAsia="Calibri"/>
          <w:b/>
          <w:rtl w:val="0"/>
          <w:lang w:val="en"/>
        </w:rPr>
        <w:t>: On consideration of the Busines Plan Perfomance Report of Rosseti South PJSC for the 9 moths of 2020.</w:t>
      </w:r>
    </w:p>
    <w:p w:rsidR="00A4656B" w:rsidRPr="00BE449A" w:rsidP="00A4656B">
      <w:pPr>
        <w:bidi w:val="0"/>
        <w:jc w:val="both"/>
        <w:rPr>
          <w:b/>
        </w:rPr>
      </w:pPr>
      <w:r w:rsidRPr="00BE449A">
        <w:rPr>
          <w:b/>
          <w:rtl w:val="0"/>
          <w:lang w:val="en"/>
        </w:rPr>
        <w:t>RESOLUTION:</w:t>
      </w:r>
    </w:p>
    <w:p w:rsidR="00ED1A88" w:rsidRPr="004635A3" w:rsidP="00ED1A88">
      <w:pPr>
        <w:widowControl w:val="0"/>
        <w:tabs>
          <w:tab w:val="left" w:pos="709"/>
          <w:tab w:val="left" w:pos="851"/>
          <w:tab w:val="left" w:pos="993"/>
          <w:tab w:val="left" w:pos="1134"/>
        </w:tabs>
        <w:bidi w:val="0"/>
        <w:ind w:firstLine="567"/>
        <w:jc w:val="both"/>
        <w:rPr>
          <w:bCs/>
        </w:rPr>
      </w:pPr>
      <w:r w:rsidRPr="004635A3">
        <w:rPr>
          <w:bCs/>
          <w:rtl w:val="0"/>
          <w:lang w:val="en"/>
        </w:rPr>
        <w:t>Take in consideration the Busines Plan Perfomance Report of Rosseti South PJSC for the 9 months of 2020 in accordance with Annex 2 to this Resolution of the Company's Board of Directors.</w:t>
      </w:r>
    </w:p>
    <w:p w:rsidR="00ED1A88" w:rsidRPr="004635A3" w:rsidP="00ED1A88">
      <w:pPr>
        <w:widowControl w:val="0"/>
        <w:tabs>
          <w:tab w:val="left" w:pos="709"/>
          <w:tab w:val="left" w:pos="851"/>
          <w:tab w:val="left" w:pos="993"/>
          <w:tab w:val="left" w:pos="1134"/>
        </w:tabs>
        <w:bidi w:val="0"/>
        <w:ind w:firstLine="567"/>
        <w:jc w:val="both"/>
        <w:rPr>
          <w:bCs/>
        </w:rPr>
      </w:pPr>
      <w:r w:rsidRPr="004635A3">
        <w:rPr>
          <w:bCs/>
          <w:rtl w:val="0"/>
          <w:lang w:val="en"/>
        </w:rPr>
        <w:t>2. Make note of the information according to the results of the Company's work for 9 months of 2020 in accordance with Annex 3 to this Resolution of the Company's Board of Directors.</w:t>
      </w:r>
    </w:p>
    <w:p w:rsidR="00A4656B" w:rsidRPr="00837DE3" w:rsidP="00ED1A88">
      <w:pPr>
        <w:widowControl w:val="0"/>
        <w:tabs>
          <w:tab w:val="left" w:pos="-426"/>
          <w:tab w:val="left" w:pos="284"/>
          <w:tab w:val="left" w:pos="993"/>
        </w:tabs>
        <w:autoSpaceDE w:val="0"/>
        <w:autoSpaceDN w:val="0"/>
        <w:bidi w:val="0"/>
        <w:ind w:firstLine="567"/>
        <w:contextualSpacing/>
        <w:jc w:val="both"/>
      </w:pPr>
      <w:r w:rsidRPr="004635A3">
        <w:rPr>
          <w:bCs/>
          <w:rtl w:val="0"/>
          <w:lang w:val="en"/>
        </w:rPr>
        <w:t>3. Instruct the Sole Executive Body of the Company to present, on an ongoing basis, as part of the materials on consideration of the report on business plan execution, the reasons for the deviation of the indicators of the approved investment program from the indicators of the business plan (financing, development, input into the OS (mln rubles, MBA, km ) and the reasons for non-fulfillment of the parameters of investment projects as part of the business plan, indicating the magnitude of the deviation for such projects.</w:t>
      </w:r>
    </w:p>
    <w:p w:rsidR="00A4656B" w:rsidRPr="009E7270" w:rsidP="00A4656B">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P.V. Grebtsov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sz w:val="24"/>
                <w:szCs w:val="24"/>
              </w:rPr>
            </w:pPr>
            <w:r w:rsidRPr="00AA4734">
              <w:rPr>
                <w:sz w:val="24"/>
                <w:szCs w:val="24"/>
                <w:rtl w:val="0"/>
                <w:lang w:val="en"/>
              </w:rPr>
              <w:t>K.A. Mikhailik</w:t>
            </w:r>
          </w:p>
        </w:tc>
        <w:tc>
          <w:tcPr>
            <w:tcW w:w="150"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208"/>
              <w:jc w:val="both"/>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D.L. Guryanov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A4656B" w:rsidRPr="00AA4734" w:rsidP="00FA45A3">
            <w:pPr>
              <w:pStyle w:val="BodyText"/>
              <w:widowControl w:val="0"/>
              <w:bidi w:val="0"/>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V.Yu. Zarkhin</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6A507C">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L.V. Selivanova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V.A. Kapitonov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D6B07">
              <w:rPr>
                <w:sz w:val="24"/>
                <w:szCs w:val="24"/>
                <w:rtl w:val="0"/>
                <w:lang w:val="en"/>
              </w:rPr>
              <w:t>A.Yu. Perets</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A.S. Kolyada</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M.V. Korotkova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208"/>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B.B. Ebzeev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ind w:right="-90"/>
              <w:jc w:val="both"/>
              <w:rPr>
                <w:sz w:val="24"/>
                <w:szCs w:val="24"/>
              </w:rPr>
            </w:pPr>
          </w:p>
        </w:tc>
        <w:tc>
          <w:tcPr>
            <w:tcW w:w="150" w:type="pct"/>
          </w:tcPr>
          <w:p w:rsidR="00A4656B" w:rsidRPr="00CF51E0" w:rsidP="00FA45A3">
            <w:pPr>
              <w:pStyle w:val="BodyText"/>
              <w:widowControl w:val="0"/>
              <w:jc w:val="both"/>
              <w:rPr>
                <w:b/>
                <w:bCs/>
                <w:sz w:val="24"/>
                <w:szCs w:val="24"/>
              </w:rPr>
            </w:pPr>
          </w:p>
        </w:tc>
        <w:tc>
          <w:tcPr>
            <w:tcW w:w="1273" w:type="pct"/>
          </w:tcPr>
          <w:p w:rsidR="00A4656B" w:rsidRPr="00CF51E0" w:rsidP="00FA45A3">
            <w:pPr>
              <w:pStyle w:val="BodyText"/>
              <w:widowControl w:val="0"/>
              <w:ind w:right="-208"/>
              <w:jc w:val="both"/>
              <w:rPr>
                <w:b/>
                <w:bCs/>
                <w:sz w:val="24"/>
                <w:szCs w:val="24"/>
              </w:rPr>
            </w:pPr>
          </w:p>
        </w:tc>
      </w:tr>
    </w:tbl>
    <w:p w:rsidR="00A4656B" w:rsidRPr="00CF51E0" w:rsidP="00A4656B">
      <w:pPr>
        <w:tabs>
          <w:tab w:val="left" w:pos="540"/>
          <w:tab w:val="left" w:pos="1134"/>
        </w:tabs>
        <w:bidi w:val="0"/>
        <w:jc w:val="both"/>
        <w:rPr>
          <w:b/>
        </w:rPr>
      </w:pPr>
      <w:r w:rsidRPr="00CF51E0">
        <w:rPr>
          <w:b/>
          <w:rtl w:val="0"/>
          <w:lang w:val="en"/>
        </w:rPr>
        <w:t>The resolution was adopted.</w:t>
      </w:r>
    </w:p>
    <w:p w:rsidR="00E3147A" w:rsidP="006D2CDB">
      <w:pPr>
        <w:pStyle w:val="BodyText"/>
        <w:widowControl w:val="0"/>
        <w:tabs>
          <w:tab w:val="num" w:pos="-1440"/>
          <w:tab w:val="left" w:pos="1080"/>
        </w:tabs>
        <w:ind w:left="-105"/>
        <w:jc w:val="both"/>
        <w:rPr>
          <w:b/>
          <w:sz w:val="24"/>
          <w:szCs w:val="24"/>
        </w:rPr>
      </w:pPr>
    </w:p>
    <w:p w:rsidR="00A4656B" w:rsidP="006D2CDB">
      <w:pPr>
        <w:pStyle w:val="BodyText"/>
        <w:widowControl w:val="0"/>
        <w:tabs>
          <w:tab w:val="num" w:pos="-1440"/>
          <w:tab w:val="left" w:pos="1080"/>
        </w:tabs>
        <w:ind w:left="-105"/>
        <w:jc w:val="both"/>
        <w:rPr>
          <w:b/>
          <w:sz w:val="24"/>
          <w:szCs w:val="24"/>
        </w:rPr>
      </w:pPr>
    </w:p>
    <w:p w:rsidR="00A4656B" w:rsidRPr="00A370AE" w:rsidP="00A4656B">
      <w:pPr>
        <w:bidi w:val="0"/>
        <w:jc w:val="both"/>
        <w:rPr>
          <w:b/>
        </w:rPr>
      </w:pPr>
      <w:r w:rsidRPr="00BE449A">
        <w:rPr>
          <w:b/>
          <w:caps/>
          <w:rtl w:val="0"/>
          <w:lang w:val="en"/>
        </w:rPr>
        <w:t xml:space="preserve">Item No. 3: </w:t>
      </w:r>
      <w:r w:rsidRPr="004635A3" w:rsidR="00ED1A88">
        <w:rPr>
          <w:b/>
          <w:bCs/>
          <w:rtl w:val="0"/>
          <w:lang w:val="en"/>
        </w:rPr>
        <w:t>On consideration of the RAS- and IFRS-based consolidated Business Plans Performance Report of the Rosseti South Group of Companies for the 9 months of 2020.</w:t>
      </w:r>
    </w:p>
    <w:p w:rsidR="00A4656B" w:rsidRPr="00BE449A" w:rsidP="00A4656B">
      <w:pPr>
        <w:bidi w:val="0"/>
        <w:jc w:val="both"/>
        <w:rPr>
          <w:b/>
        </w:rPr>
      </w:pPr>
      <w:r w:rsidRPr="00BE449A">
        <w:rPr>
          <w:b/>
          <w:rtl w:val="0"/>
          <w:lang w:val="en"/>
        </w:rPr>
        <w:t>RESOLUTION:</w:t>
      </w:r>
    </w:p>
    <w:p w:rsidR="006749C1" w:rsidRPr="004635A3" w:rsidP="006749C1">
      <w:pPr>
        <w:pStyle w:val="BodyText"/>
        <w:widowControl w:val="0"/>
        <w:bidi w:val="0"/>
        <w:ind w:firstLine="567"/>
        <w:contextualSpacing/>
        <w:jc w:val="both"/>
        <w:rPr>
          <w:bCs/>
          <w:sz w:val="24"/>
          <w:szCs w:val="24"/>
        </w:rPr>
      </w:pPr>
      <w:r w:rsidRPr="004635A3">
        <w:rPr>
          <w:bCs/>
          <w:sz w:val="24"/>
          <w:szCs w:val="24"/>
          <w:rtl w:val="0"/>
          <w:lang w:val="en"/>
        </w:rPr>
        <w:t>1. Take in consideration the RAS- and IFRS-based consolidated Business Plans Performance Report of the Rosseti South Group of Companies for the 9 months of 2020 in accordance with Annexes 4-5 to this Resolution of the Company's Board of Directors.</w:t>
      </w:r>
    </w:p>
    <w:p w:rsidR="006749C1" w:rsidRPr="004635A3" w:rsidP="006749C1">
      <w:pPr>
        <w:pStyle w:val="BodyText"/>
        <w:widowControl w:val="0"/>
        <w:tabs>
          <w:tab w:val="left" w:pos="709"/>
        </w:tabs>
        <w:bidi w:val="0"/>
        <w:ind w:firstLine="567"/>
        <w:contextualSpacing/>
        <w:jc w:val="both"/>
        <w:rPr>
          <w:bCs/>
          <w:sz w:val="24"/>
          <w:szCs w:val="24"/>
        </w:rPr>
      </w:pPr>
      <w:r w:rsidRPr="004635A3">
        <w:rPr>
          <w:bCs/>
          <w:sz w:val="24"/>
          <w:szCs w:val="24"/>
          <w:rtl w:val="0"/>
          <w:lang w:val="en"/>
        </w:rPr>
        <w:t>2. Take note of the information in accordance with Annex 6 to this Resolution of the Company's Board of Directors.</w:t>
      </w:r>
    </w:p>
    <w:p w:rsidR="00A4656B" w:rsidRPr="009E7270" w:rsidP="00A4656B">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P.V. Grebtsov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sz w:val="24"/>
                <w:szCs w:val="24"/>
              </w:rPr>
            </w:pPr>
            <w:r w:rsidRPr="00AA4734">
              <w:rPr>
                <w:sz w:val="24"/>
                <w:szCs w:val="24"/>
                <w:rtl w:val="0"/>
                <w:lang w:val="en"/>
              </w:rPr>
              <w:t>K.A. Mikhailik</w:t>
            </w:r>
          </w:p>
        </w:tc>
        <w:tc>
          <w:tcPr>
            <w:tcW w:w="150"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208"/>
              <w:jc w:val="both"/>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D.L. Guryanov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A4656B" w:rsidRPr="00AA4734" w:rsidP="00FA45A3">
            <w:pPr>
              <w:pStyle w:val="BodyText"/>
              <w:widowControl w:val="0"/>
              <w:bidi w:val="0"/>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V.Yu. Zarkhin</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6A507C">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L.V. Selivanova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V.A. Kapitonov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D6B07">
              <w:rPr>
                <w:sz w:val="24"/>
                <w:szCs w:val="24"/>
                <w:rtl w:val="0"/>
                <w:lang w:val="en"/>
              </w:rPr>
              <w:t>A.Yu. Perets</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A.S. Kolyada</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M.V. Korotkova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208"/>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B.B. Ebzeev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ind w:right="-90"/>
              <w:jc w:val="both"/>
              <w:rPr>
                <w:sz w:val="24"/>
                <w:szCs w:val="24"/>
              </w:rPr>
            </w:pPr>
          </w:p>
        </w:tc>
        <w:tc>
          <w:tcPr>
            <w:tcW w:w="150" w:type="pct"/>
          </w:tcPr>
          <w:p w:rsidR="00A4656B" w:rsidRPr="00CF51E0" w:rsidP="00FA45A3">
            <w:pPr>
              <w:pStyle w:val="BodyText"/>
              <w:widowControl w:val="0"/>
              <w:jc w:val="both"/>
              <w:rPr>
                <w:b/>
                <w:bCs/>
                <w:sz w:val="24"/>
                <w:szCs w:val="24"/>
              </w:rPr>
            </w:pPr>
          </w:p>
        </w:tc>
        <w:tc>
          <w:tcPr>
            <w:tcW w:w="1273" w:type="pct"/>
          </w:tcPr>
          <w:p w:rsidR="00A4656B" w:rsidRPr="00CF51E0" w:rsidP="00FA45A3">
            <w:pPr>
              <w:pStyle w:val="BodyText"/>
              <w:widowControl w:val="0"/>
              <w:ind w:right="-208"/>
              <w:jc w:val="both"/>
              <w:rPr>
                <w:b/>
                <w:bCs/>
                <w:sz w:val="24"/>
                <w:szCs w:val="24"/>
              </w:rPr>
            </w:pPr>
          </w:p>
        </w:tc>
      </w:tr>
    </w:tbl>
    <w:p w:rsidR="00A4656B" w:rsidRPr="00CF51E0" w:rsidP="00A4656B">
      <w:pPr>
        <w:tabs>
          <w:tab w:val="left" w:pos="540"/>
          <w:tab w:val="left" w:pos="1134"/>
        </w:tabs>
        <w:bidi w:val="0"/>
        <w:jc w:val="both"/>
        <w:rPr>
          <w:b/>
        </w:rPr>
      </w:pPr>
      <w:r w:rsidRPr="00CF51E0">
        <w:rPr>
          <w:b/>
          <w:rtl w:val="0"/>
          <w:lang w:val="en"/>
        </w:rPr>
        <w:t>The resolution was adopted.</w:t>
      </w:r>
    </w:p>
    <w:p w:rsidR="00A4656B" w:rsidP="006D2CDB">
      <w:pPr>
        <w:pStyle w:val="BodyText"/>
        <w:widowControl w:val="0"/>
        <w:tabs>
          <w:tab w:val="num" w:pos="-1440"/>
          <w:tab w:val="left" w:pos="1080"/>
        </w:tabs>
        <w:ind w:left="-105"/>
        <w:jc w:val="both"/>
        <w:rPr>
          <w:b/>
          <w:sz w:val="24"/>
          <w:szCs w:val="24"/>
        </w:rPr>
      </w:pPr>
    </w:p>
    <w:p w:rsidR="006749C1"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2E1277">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2">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277"/>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A3"/>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982"/>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CA6"/>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370AE"/>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5A3"/>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2BCE-9784-4E01-A5ED-32381AD0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Pages>
  <Words>557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329</cp:revision>
  <cp:lastPrinted>2020-04-16T06:19:00Z</cp:lastPrinted>
  <dcterms:created xsi:type="dcterms:W3CDTF">2020-05-18T12:03:00Z</dcterms:created>
  <dcterms:modified xsi:type="dcterms:W3CDTF">2021-11-29T13:25:00Z</dcterms:modified>
</cp:coreProperties>
</file>